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9B906" w14:textId="56D9A573" w:rsidR="00385473" w:rsidRDefault="00FC120F" w:rsidP="00FC120F">
      <w:pPr>
        <w:jc w:val="center"/>
      </w:pPr>
      <w:r w:rsidRPr="00FC120F">
        <w:drawing>
          <wp:inline distT="0" distB="0" distL="0" distR="0" wp14:anchorId="76AD0557" wp14:editId="0A72024B">
            <wp:extent cx="2629267" cy="647790"/>
            <wp:effectExtent l="0" t="0" r="0" b="0"/>
            <wp:docPr id="1448828974" name="Grafik 1" descr="Ein Bild, das Schrift, Grafiken, Logo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828974" name="Grafik 1" descr="Ein Bild, das Schrift, Grafiken, Logo, Text enthält.&#10;&#10;KI-generierte Inhalte können fehlerhaft sei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29267" cy="64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B246B" w14:textId="77777777" w:rsidR="00FC120F" w:rsidRDefault="00FC120F"/>
    <w:p w14:paraId="0DA2AECC" w14:textId="77777777" w:rsidR="00FC120F" w:rsidRPr="00FC120F" w:rsidRDefault="00FC120F" w:rsidP="00FC120F">
      <w:r w:rsidRPr="00FC120F">
        <w:rPr>
          <w:b/>
          <w:bCs/>
        </w:rPr>
        <w:t>BERLIN BREMST BRÜSSEL:</w:t>
      </w:r>
      <w:r w:rsidRPr="00FC120F">
        <w:t xml:space="preserve"> Die Bundesregierung macht ernst beim Bürokratieabbau. Der </w:t>
      </w:r>
      <w:proofErr w:type="gramStart"/>
      <w:r w:rsidRPr="00FC120F">
        <w:t>AI Act</w:t>
      </w:r>
      <w:proofErr w:type="gramEnd"/>
      <w:r w:rsidRPr="00FC120F">
        <w:t xml:space="preserve"> soll verschoben werden, die Umsetzung des Data Act wird verschlankt — doch ganz so leicht läuft es in Brüssel nicht. Wir kennen die Details. </w:t>
      </w:r>
    </w:p>
    <w:p w14:paraId="35188D92" w14:textId="77777777" w:rsidR="00FC120F" w:rsidRPr="00FC120F" w:rsidRDefault="00FC120F" w:rsidP="00FC120F">
      <w:r w:rsidRPr="00FC120F">
        <w:rPr>
          <w:b/>
          <w:bCs/>
        </w:rPr>
        <w:t>Aufschub</w:t>
      </w:r>
      <w:r w:rsidRPr="00FC120F">
        <w:t xml:space="preserve">: Die Bundesregierung hat Brüssel in einem Brief, abgeschickt vom Digitalministerium, aufgefordert, Teile des </w:t>
      </w:r>
      <w:proofErr w:type="gramStart"/>
      <w:r w:rsidRPr="00FC120F">
        <w:t>AI Acts</w:t>
      </w:r>
      <w:proofErr w:type="gramEnd"/>
      <w:r w:rsidRPr="00FC120F">
        <w:t xml:space="preserve"> um ein Jahr zu verschieben. Tom Schmidtgen liegt das Schreiben vor (</w:t>
      </w:r>
      <w:hyperlink r:id="rId5" w:tooltip="https://url.avanan.click/v2/r02/___https://y3r710.r.eu-west-1.awstrack.me/L0/https:%2F%2Fdmp.politico.eu*2F*3Femail=florian.vongierke@vdma.eu%26destination=https:%2F%2Fapi.politico.eu*2Feditorial_documents*2F237d9308-a5b1-4e72-b675-7214a417dd3e/1/0102019a337d905c-a3e00c5e-71f2-4557-b1a5-f48060028552-000000/L2XcqSe3wnL1erop9b0AMxXbiKs=450___.YXAxZTp2ZG1hOmE6bzozMmI3MDA3OGUwNTYxZmNlYmJiMGIyNTQxYmFhZDc5ZTo3OmU2Y2E6ZDdjMTk1YTViYTRhZjNkMzU5ZDA3MWM1NjNiNDM1NGY3ZjcyYzAxODE2OWFlZjFkYTI1Y2VmZTg1YmVmODVhNTpoOlQ6Rg" w:history="1">
        <w:r w:rsidRPr="00FC120F">
          <w:rPr>
            <w:rStyle w:val="Hyperlink"/>
          </w:rPr>
          <w:t>hier</w:t>
        </w:r>
      </w:hyperlink>
      <w:r w:rsidRPr="00FC120F">
        <w:t>). </w:t>
      </w:r>
    </w:p>
    <w:p w14:paraId="09FBDC21" w14:textId="77777777" w:rsidR="00FC120F" w:rsidRPr="00FC120F" w:rsidRDefault="00FC120F" w:rsidP="00FC120F">
      <w:r w:rsidRPr="00FC120F">
        <w:rPr>
          <w:b/>
          <w:bCs/>
        </w:rPr>
        <w:t>Konkret plädiert das Papier</w:t>
      </w:r>
      <w:r w:rsidRPr="00FC120F">
        <w:t xml:space="preserve"> für eine „einjährige Verlängerung der Fristen für beide Hochrisiko-Bereiche (Annex 1 und Annex 3) durch Änderung von Artikel 113 des </w:t>
      </w:r>
      <w:proofErr w:type="gramStart"/>
      <w:r w:rsidRPr="00FC120F">
        <w:t>AI Act</w:t>
      </w:r>
      <w:proofErr w:type="gramEnd"/>
      <w:r w:rsidRPr="00FC120F">
        <w:t>, um KI-Anbietern ausreichend Zeit für die praktische Anwendung der europäischen Standards zu geben“. </w:t>
      </w:r>
    </w:p>
    <w:p w14:paraId="1E389969" w14:textId="77777777" w:rsidR="00FC120F" w:rsidRPr="00FC120F" w:rsidRDefault="00FC120F" w:rsidP="00FC120F">
      <w:r w:rsidRPr="00FC120F">
        <w:rPr>
          <w:b/>
          <w:bCs/>
        </w:rPr>
        <w:t>Als Hochrisiko-KI-Systeme gelten solche,</w:t>
      </w:r>
      <w:r w:rsidRPr="00FC120F">
        <w:t> die ein Risiko für die Gesundheit, Sicherheit oder Grundrechte von Menschen darstellen können. </w:t>
      </w:r>
    </w:p>
    <w:p w14:paraId="7C620631" w14:textId="77777777" w:rsidR="00FC120F" w:rsidRPr="00FC120F" w:rsidRDefault="00FC120F" w:rsidP="00FC120F">
      <w:proofErr w:type="spellStart"/>
      <w:r w:rsidRPr="00FC120F">
        <w:rPr>
          <w:b/>
          <w:bCs/>
        </w:rPr>
        <w:t>Recap</w:t>
      </w:r>
      <w:proofErr w:type="spellEnd"/>
      <w:r w:rsidRPr="00FC120F">
        <w:t xml:space="preserve">: Eigentlich sollten die zum </w:t>
      </w:r>
      <w:proofErr w:type="gramStart"/>
      <w:r w:rsidRPr="00FC120F">
        <w:t>AI Act</w:t>
      </w:r>
      <w:proofErr w:type="gramEnd"/>
      <w:r w:rsidRPr="00FC120F">
        <w:t xml:space="preserve"> gehörenden Vorschriften im August 2026 in Kraft treten. Industrieverbände hatten darauf gedrängt, den Termin zu verschieben, da nötige technische Standards noch nicht – wie eigentlich geplant – vorliegen. Mehr zu dem Brief finden Sie </w:t>
      </w:r>
      <w:hyperlink r:id="rId6" w:tooltip="https://url.avanan.click/v2/r02/___https://y3r710.r.eu-west-1.awstrack.me/L0/https:%2F%2Fdmp.politico.eu*2F*3Femail=florian.vongierke@vdma.eu%26destination=https:%2F%2Fpro.politico.eu*2Fnews*2F207421/1/0102019a337d905c-a3e00c5e-71f2-4557-b1a5-f48060028552-000000/5QcSVo9KFKj2nLRO0ZOd9VjPX28=450___.YXAxZTp2ZG1hOmE6bzozMmI3MDA3OGUwNTYxZmNlYmJiMGIyNTQxYmFhZDc5ZTo3OjY4MWU6ZDJjOTM0MDAyNGFiZWQzMWRlYzY5MDkyZDA2MmIzMzJmNTVmZDdlY2ZjY2RkYWYzYWQ5Nzk5ZGIwNWFmOGRkODpoOlQ6Rg" w:history="1">
        <w:r w:rsidRPr="00FC120F">
          <w:rPr>
            <w:rStyle w:val="Hyperlink"/>
          </w:rPr>
          <w:t>hier</w:t>
        </w:r>
      </w:hyperlink>
      <w:r w:rsidRPr="00FC120F">
        <w:t>. </w:t>
      </w:r>
    </w:p>
    <w:p w14:paraId="579476B7" w14:textId="77777777" w:rsidR="00FC120F" w:rsidRPr="00FC120F" w:rsidRDefault="00FC120F" w:rsidP="00FC120F">
      <w:r w:rsidRPr="00FC120F">
        <w:rPr>
          <w:b/>
          <w:bCs/>
        </w:rPr>
        <w:t>Die Industrie lobt den Schritt. </w:t>
      </w:r>
      <w:r w:rsidRPr="00FC120F">
        <w:t xml:space="preserve">„Gerade für den mittelständisch geprägten Maschinen- und Anlagenbau sind die Anforderungen des </w:t>
      </w:r>
      <w:proofErr w:type="gramStart"/>
      <w:r w:rsidRPr="00FC120F">
        <w:t>AI Acts</w:t>
      </w:r>
      <w:proofErr w:type="gramEnd"/>
      <w:r w:rsidRPr="00FC120F">
        <w:t xml:space="preserve"> zum Teil schwierig, kurzfristig umzusetzen“, sagte Guido Reimann, stellvertretender Geschäftsführer VDMA Software und Digitalisierung, zu Thorsten Mumme. </w:t>
      </w:r>
    </w:p>
    <w:p w14:paraId="759B407D" w14:textId="77777777" w:rsidR="00FC120F" w:rsidRPr="00FC120F" w:rsidRDefault="00FC120F" w:rsidP="00FC120F">
      <w:r w:rsidRPr="00FC120F">
        <w:rPr>
          <w:b/>
          <w:bCs/>
        </w:rPr>
        <w:t>Auch die Umsetzung des Data Acts dürfte der Industrie gefallen. </w:t>
      </w:r>
      <w:r w:rsidRPr="00FC120F">
        <w:t>Das Bundeskabinett verabschiedete am Mittwoch den Entwurf des geplanten </w:t>
      </w:r>
      <w:hyperlink r:id="rId7" w:tooltip="https://url.avanan.click/v2/r02/___https://y3r710.r.eu-west-1.awstrack.me/L0/https:%2F%2Fdmp.politico.eu*2F*3Femail=florian.vongierke@vdma.eu%26destination=https:%2F%2Fbmds.bund.de*2Ffileadmin*2FBMDS*2FDokumente*2FGesetzesvorhaben*2F251029_Data_Act_Durchf*25C3*25BChrungsgesetz_Kabinettentwurf.pdf/1/0102019a337d905c-a3e00c5e-71f2-4557-b1a5-f48060028552-000000/8itMydM_sCvVwmaq4zBYjfiM4Qk=450___.YXAxZTp2ZG1hOmE6bzozMmI3MDA3OGUwNTYxZmNlYmJiMGIyNTQxYmFhZDc5ZTo3Ojc1ZDU6M2FhNDFmZGIxMzZmOWEwZGZjOTI5NzE2MGRmMzkwYjc5MGRiOWFiNDQ1Mjk3Y2E4YmE3NGM0ZThmMzFjOTU4NzpoOlQ6Rg" w:history="1">
        <w:r w:rsidRPr="00FC120F">
          <w:rPr>
            <w:rStyle w:val="Hyperlink"/>
          </w:rPr>
          <w:t>Durchführungsgesetzes</w:t>
        </w:r>
      </w:hyperlink>
      <w:r w:rsidRPr="00FC120F">
        <w:t>, wie Frida Preuß berichtet. </w:t>
      </w:r>
    </w:p>
    <w:p w14:paraId="6005FED5" w14:textId="77777777" w:rsidR="00FC120F" w:rsidRPr="00FC120F" w:rsidRDefault="00FC120F" w:rsidP="00FC120F">
      <w:r w:rsidRPr="00FC120F">
        <w:rPr>
          <w:b/>
          <w:bCs/>
        </w:rPr>
        <w:t>Das ist neu</w:t>
      </w:r>
      <w:r w:rsidRPr="00FC120F">
        <w:t>: Im Vergleich zum </w:t>
      </w:r>
      <w:proofErr w:type="spellStart"/>
      <w:r w:rsidRPr="00FC120F">
        <w:fldChar w:fldCharType="begin"/>
      </w:r>
      <w:r w:rsidRPr="00FC120F">
        <w:instrText>HYPERLINK "https://url.avanan.click/v2/r02/___https:/y3r710.r.eu-west-1.awstrack.me/L0/https:%2F%2Fdmp.politico.eu*2F*3Femail=florian.vongierke@vdma.eu%26destination=https:%2F%2Fbmds.bund.de*2Ffileadmin*2FBMDS*2FDokumente*2FGesetzesvorhaben*2FCDR_250205_Data_Act_Durchf*25C3*25BChrungsgesetz_Referentenentwurf_01_barrierefrei.pdf/1/0102019a337d905c-a3e00c5e-71f2-4557-b1a5-f48060028552-000000/t9Ph_nsKB6gTPgEwOMWs5vioNNc=450___.YXAxZTp2ZG1hOmE6bzozMmI3MDA3OGUwNTYxZmNlYmJiMGIyNTQxYmFhZDc5ZTo3OjdiOTc6M2I1ZDRjMjlhMjdhZGZkZjM5OGMyZDAzZmM0M2E1N2VlNTc0NmZhOWJhMGZiNGYyZGE3ZGQ2YmU0NGFmMzQzNDpoOlQ6Rg" \o "https://url.avanan.click/v2/r02/___https://y3r710.r.eu-west-1.awstrack.me/L0/https:%2F%2Fdmp.politico.eu*2F*3Femail=florian.vongierke@vdma.eu%26destination=https:%2F%2Fbmds.bund.de*2Ffileadmin*2FBMDS*2FDokumente*2FGesetzesvorhaben*2FCDR_250205_Data_Act_Durchf*25C3*25BChrungsgesetz_Referentenentwurf_01_barrierefrei.pdf/1/0102019a337d905c-a3e00c5e-71f2-4557-b1a5-f48060028552-000000/t9Ph_nsKB6gTPgEwOMWs5vioNNc=450___.YXAxZTp2ZG1hOmE6bzozMmI3MDA3OGUwNTYxZmNlYmJiMGIyNTQxYmFhZDc5ZTo3OjdiOTc6M2I1ZDRjMjlhMjdhZGZkZjM5OGMyZDAzZmM0M2E1N2VlNTc0NmZhOWJhMGZiNGYyZGE3ZGQ2YmU0NGFmMzQzNDpoOlQ6Rg"</w:instrText>
      </w:r>
      <w:r w:rsidRPr="00FC120F">
        <w:fldChar w:fldCharType="separate"/>
      </w:r>
      <w:r w:rsidRPr="00FC120F">
        <w:rPr>
          <w:rStyle w:val="Hyperlink"/>
        </w:rPr>
        <w:t>Referentenentwurf</w:t>
      </w:r>
      <w:r w:rsidRPr="00FC120F">
        <w:fldChar w:fldCharType="end"/>
      </w:r>
      <w:r w:rsidRPr="00FC120F">
        <w:t>von</w:t>
      </w:r>
      <w:proofErr w:type="spellEnd"/>
      <w:r w:rsidRPr="00FC120F">
        <w:t xml:space="preserve"> Februar (also noch zu Ampel-Zeiten) hat das Kabinett unter anderem die Strafzahlungen bei Verstößen gegen den Data Act noch einmal deutlich gesenkt. Wie stark die Strafen gesenkt wurden, lesen Sie </w:t>
      </w:r>
      <w:hyperlink r:id="rId8" w:tooltip="https://url.avanan.click/v2/r02/___https://y3r710.r.eu-west-1.awstrack.me/L0/https:%2F%2Fdmp.politico.eu*2F*3Femail=florian.vongierke@vdma.eu%26destination=https:%2F%2Fpro.politico.eu*2Fnews*2F207473/1/0102019a337d905c-a3e00c5e-71f2-4557-b1a5-f48060028552-000000/_DrRs0_paBwbmKiJfZVf-jT_mQk=450___.YXAxZTp2ZG1hOmE6bzozMmI3MDA3OGUwNTYxZmNlYmJiMGIyNTQxYmFhZDc5ZTo3OjkzMDY6NmFmNDE2YjkxZjYyY2Y2MWNjY2EzNGM4NzJmNDczNjc2NzM4YzM4ZjAwOGE4NTExMmIyMGM2ZWY0YTMwY2NjNTpoOlQ6Rg" w:history="1">
        <w:r w:rsidRPr="00FC120F">
          <w:rPr>
            <w:rStyle w:val="Hyperlink"/>
          </w:rPr>
          <w:t>hier</w:t>
        </w:r>
      </w:hyperlink>
      <w:r w:rsidRPr="00FC120F">
        <w:t>. </w:t>
      </w:r>
    </w:p>
    <w:p w14:paraId="610E224B" w14:textId="77777777" w:rsidR="00FC120F" w:rsidRPr="00FC120F" w:rsidRDefault="00FC120F" w:rsidP="00FC120F">
      <w:r w:rsidRPr="00FC120F">
        <w:rPr>
          <w:b/>
          <w:bCs/>
        </w:rPr>
        <w:t>Wie Wildberger die Bürokratie weiter eindämmen will</w:t>
      </w:r>
      <w:r w:rsidRPr="00FC120F">
        <w:t>, wird er heute in Frankfurt erklären. Unter dem Motto „Ist Deregulierung ernst gemeint?“ diskutiert der Digitalminister auf der Deregulierungskonferenz. </w:t>
      </w:r>
    </w:p>
    <w:p w14:paraId="76468D2E" w14:textId="77777777" w:rsidR="00FC120F" w:rsidRPr="00FC120F" w:rsidRDefault="00FC120F" w:rsidP="00FC120F">
      <w:r w:rsidRPr="00FC120F">
        <w:rPr>
          <w:b/>
          <w:bCs/>
        </w:rPr>
        <w:lastRenderedPageBreak/>
        <w:t>Auf dem Podium:</w:t>
      </w:r>
      <w:r w:rsidRPr="00FC120F">
        <w:t> Michael Hager, Kabinettchef des Entbürokratisierungs-Kommissars der EU Valdis Dombrovskis, Reinhard Göhner, Mitglied des Nationalen Normenkontrollrates sowie Louisa Specht-Riemenschneider, Bundesbeauftragte für Datenschutz und Informationsfreiheit. </w:t>
      </w:r>
    </w:p>
    <w:p w14:paraId="0BA31A2C" w14:textId="77777777" w:rsidR="00FC120F" w:rsidRPr="00FC120F" w:rsidRDefault="00FC120F" w:rsidP="00FC120F">
      <w:r w:rsidRPr="00FC120F">
        <w:rPr>
          <w:b/>
          <w:bCs/>
        </w:rPr>
        <w:t>Ankündigung:</w:t>
      </w:r>
      <w:r w:rsidRPr="00FC120F">
        <w:t xml:space="preserve"> Man werde Europas Unternehmen wieder Luft zum Atmen geben, sagte Hager im Vorfeld zu unserem Kollegen Louis </w:t>
      </w:r>
      <w:proofErr w:type="spellStart"/>
      <w:r w:rsidRPr="00FC120F">
        <w:t>Polczynski</w:t>
      </w:r>
      <w:proofErr w:type="spellEnd"/>
      <w:r w:rsidRPr="00FC120F">
        <w:t>. Dann sei Europa wieder konkurrenzfähig in der Datenwirtschaft, auch gegenüber China und den USA. </w:t>
      </w:r>
    </w:p>
    <w:p w14:paraId="0B2FB239" w14:textId="77777777" w:rsidR="00FC120F" w:rsidRPr="00FC120F" w:rsidRDefault="00FC120F" w:rsidP="00FC120F">
      <w:r w:rsidRPr="00FC120F">
        <w:rPr>
          <w:b/>
          <w:bCs/>
        </w:rPr>
        <w:t>Harte Arbeit: </w:t>
      </w:r>
      <w:r w:rsidRPr="00FC120F">
        <w:t>Wildberger sagte gestern bei der Vorstellung der Hightech-Agenda, man müsse „auch die Bürokratiekosten runter kriegen“. Das Ganze sei ein „echt mühsamer Prozess“. </w:t>
      </w:r>
    </w:p>
    <w:p w14:paraId="3FD4FCF0" w14:textId="77777777" w:rsidR="00FC120F" w:rsidRPr="00FC120F" w:rsidRDefault="00FC120F" w:rsidP="00FC120F">
      <w:r w:rsidRPr="00FC120F">
        <w:rPr>
          <w:b/>
          <w:bCs/>
        </w:rPr>
        <w:t>Eine Kostprobe</w:t>
      </w:r>
      <w:r w:rsidRPr="00FC120F">
        <w:t>, wie mühsam es sein kann, gab es vor einigen Wochen, als das EU-Parlament die Vereinfachung der Lieferkettenrichtlinie ablehnte (O-Ton Merz: „Inakzeptabel“). Hager geht dennoch davon aus, dass der Vorgang im kommenden Monat „höchstens mit kleineren Änderungen“ beschlossen werden wird. </w:t>
      </w:r>
    </w:p>
    <w:p w14:paraId="68F860EC" w14:textId="77777777" w:rsidR="00FC120F" w:rsidRPr="00FC120F" w:rsidRDefault="00FC120F" w:rsidP="00FC120F">
      <w:r w:rsidRPr="00FC120F">
        <w:rPr>
          <w:b/>
          <w:bCs/>
        </w:rPr>
        <w:t>GEGEN DEREGULIERUNGEN IM CHEMIEOMNIBUS</w:t>
      </w:r>
      <w:r w:rsidRPr="00FC120F">
        <w:t> wehren sich wiederum die EU-Mitgliedstaaten. Das geht aus einem Dokument hervor, das unserem Kollegen Jakob Weizmann vorliegt (</w:t>
      </w:r>
      <w:hyperlink r:id="rId9" w:tooltip="https://url.avanan.click/v2/r02/___https://y3r710.r.eu-west-1.awstrack.me/L0/https:%2F%2Fdmp.politico.eu*2F*3Femail=florian.vongierke@vdma.eu%26destination=https:%2F%2Fapi.politico.eu*2Feditorial_documents*2F0ecd3c88-e8ee-4a7f-9b6b-f97b1e066b09/1/0102019a337d905c-a3e00c5e-71f2-4557-b1a5-f48060028552-000000/zK6tqCpOl9DSH8gY3GAtH78QRFY=450___.YXAxZTp2ZG1hOmE6bzozMmI3MDA3OGUwNTYxZmNlYmJiMGIyNTQxYmFhZDc5ZTo3OmEwMjY6MTIzZjZkMDBjYzYxZWU0MWM3NmVmNzU3MDRiZjg3M2Y2NjFiNzA1NWZkYTkwNjA2MWUwZWNmOWZhZWFlNmQxNjpoOlQ6Rg" w:history="1">
        <w:r w:rsidRPr="00FC120F">
          <w:rPr>
            <w:rStyle w:val="Hyperlink"/>
          </w:rPr>
          <w:t>hier</w:t>
        </w:r>
      </w:hyperlink>
      <w:r w:rsidRPr="00FC120F">
        <w:t>). </w:t>
      </w:r>
    </w:p>
    <w:p w14:paraId="1BAB207E" w14:textId="77777777" w:rsidR="00FC120F" w:rsidRPr="00FC120F" w:rsidRDefault="00FC120F" w:rsidP="00FC120F">
      <w:r w:rsidRPr="00FC120F">
        <w:rPr>
          <w:b/>
          <w:bCs/>
        </w:rPr>
        <w:t>Was die Hauptstädte nicht wollen:</w:t>
      </w:r>
      <w:r w:rsidRPr="00FC120F">
        <w:t> Änderungen der Vorschriften zur Einstufung, Kennzeichnung und Verpackung von Chemikalien (CLP), Kosmetika und Düngemitteln werden demnach abgelehnt. </w:t>
      </w:r>
    </w:p>
    <w:p w14:paraId="0F0A44B0" w14:textId="77777777" w:rsidR="00FC120F" w:rsidRPr="00FC120F" w:rsidRDefault="00FC120F" w:rsidP="00FC120F">
      <w:r w:rsidRPr="00FC120F">
        <w:rPr>
          <w:b/>
          <w:bCs/>
        </w:rPr>
        <w:t>Vorgeschichte: </w:t>
      </w:r>
      <w:r w:rsidRPr="00FC120F">
        <w:t>Im Rahmen ihrer Vereinfachungsbemühungen hatte die Kommission im Juli vorgeschlagen, das automatische Verbot von krebserzeugenden, erbgutverändernden und fortpflanzungsgefährdenden Stoffen (CMR-Stoffen) in Kosmetika aufzuheben, sofern sie nicht zum Verzehr bestimmt sind. </w:t>
      </w:r>
    </w:p>
    <w:p w14:paraId="17F9CF49" w14:textId="77777777" w:rsidR="00FC120F" w:rsidRPr="00FC120F" w:rsidRDefault="00FC120F" w:rsidP="00FC120F">
      <w:r w:rsidRPr="00FC120F">
        <w:rPr>
          <w:b/>
          <w:bCs/>
        </w:rPr>
        <w:t>Das Arbeitsgremium des Rates </w:t>
      </w:r>
      <w:r w:rsidRPr="00FC120F">
        <w:t>der EU für Vereinfachung berät heute über die Änderungen. Weitere Details lesen Sie </w:t>
      </w:r>
      <w:hyperlink r:id="rId10" w:tooltip="https://url.avanan.click/v2/r02/___https://y3r710.r.eu-west-1.awstrack.me/L0/https:%2F%2Fdmp.politico.eu*2F*3Femail=florian.vongierke@vdma.eu%26destination=https:%2F%2Fpro.politico.eu*2Fnews*2F207443/1/0102019a337d905c-a3e00c5e-71f2-4557-b1a5-f48060028552-000000/GtxumKo2ACSfMgIDUeYkrPaO644=450___.YXAxZTp2ZG1hOmE6bzozMmI3MDA3OGUwNTYxZmNlYmJiMGIyNTQxYmFhZDc5ZTo3Ojc0ZTM6ZDUzOGE4MmM2MzFkYWQ4ZTAxOGY5ZDlhODMxMmJmOGQwODU0ZWY0MWIzMzkwNzkwZTg2ZGU3ODMzMzU0OTJkZDpoOlQ6Rg" w:history="1">
        <w:r w:rsidRPr="00FC120F">
          <w:rPr>
            <w:rStyle w:val="Hyperlink"/>
          </w:rPr>
          <w:t>hier</w:t>
        </w:r>
      </w:hyperlink>
      <w:r w:rsidRPr="00FC120F">
        <w:t>.</w:t>
      </w:r>
    </w:p>
    <w:p w14:paraId="35F621EE" w14:textId="77777777" w:rsidR="00FC120F" w:rsidRDefault="00FC120F"/>
    <w:sectPr w:rsidR="00FC12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20F"/>
    <w:rsid w:val="002270B9"/>
    <w:rsid w:val="00385473"/>
    <w:rsid w:val="00593DF1"/>
    <w:rsid w:val="0093768D"/>
    <w:rsid w:val="009710FE"/>
    <w:rsid w:val="00B351C6"/>
    <w:rsid w:val="00E755EE"/>
    <w:rsid w:val="00FC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CD7A6"/>
  <w15:chartTrackingRefBased/>
  <w15:docId w15:val="{DF0CDBDA-739E-4742-B431-7B12B12E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C1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C1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C12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1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12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12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1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1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1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C1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C1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C12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120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120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120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120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120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120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C12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C1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12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1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C1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C120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C120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C120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1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120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C12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FC120F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C12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.avanan.click/v2/r02/___https:/y3r710.r.eu-west-1.awstrack.me/L0/https:%2F%2Fdmp.politico.eu*2F*3Femail=florian.vongierke@vdma.eu%26destination=https:%2F%2Fpro.politico.eu*2Fnews*2F207473/1/0102019a337d905c-a3e00c5e-71f2-4557-b1a5-f48060028552-000000/_DrRs0_paBwbmKiJfZVf-jT_mQk=450___.YXAxZTp2ZG1hOmE6bzozMmI3MDA3OGUwNTYxZmNlYmJiMGIyNTQxYmFhZDc5ZTo3OjkzMDY6NmFmNDE2YjkxZjYyY2Y2MWNjY2EzNGM4NzJmNDczNjc2NzM4YzM4ZjAwOGE4NTExMmIyMGM2ZWY0YTMwY2NjNTpoOlQ6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rl.avanan.click/v2/r02/___https:/y3r710.r.eu-west-1.awstrack.me/L0/https:%2F%2Fdmp.politico.eu*2F*3Femail=florian.vongierke@vdma.eu%26destination=https:%2F%2Fbmds.bund.de*2Ffileadmin*2FBMDS*2FDokumente*2FGesetzesvorhaben*2F251029_Data_Act_Durchf*25C3*25BChrungsgesetz_Kabinettentwurf.pdf/1/0102019a337d905c-a3e00c5e-71f2-4557-b1a5-f48060028552-000000/8itMydM_sCvVwmaq4zBYjfiM4Qk=450___.YXAxZTp2ZG1hOmE6bzozMmI3MDA3OGUwNTYxZmNlYmJiMGIyNTQxYmFhZDc5ZTo3Ojc1ZDU6M2FhNDFmZGIxMzZmOWEwZGZjOTI5NzE2MGRmMzkwYjc5MGRiOWFiNDQ1Mjk3Y2E4YmE3NGM0ZThmMzFjOTU4NzpoOlQ6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rl.avanan.click/v2/r02/___https:/y3r710.r.eu-west-1.awstrack.me/L0/https:%2F%2Fdmp.politico.eu*2F*3Femail=florian.vongierke@vdma.eu%26destination=https:%2F%2Fpro.politico.eu*2Fnews*2F207421/1/0102019a337d905c-a3e00c5e-71f2-4557-b1a5-f48060028552-000000/5QcSVo9KFKj2nLRO0ZOd9VjPX28=450___.YXAxZTp2ZG1hOmE6bzozMmI3MDA3OGUwNTYxZmNlYmJiMGIyNTQxYmFhZDc5ZTo3OjY4MWU6ZDJjOTM0MDAyNGFiZWQzMWRlYzY5MDkyZDA2MmIzMzJmNTVmZDdlY2ZjY2RkYWYzYWQ5Nzk5ZGIwNWFmOGRkODpoOlQ6R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rl.avanan.click/v2/r02/___https:/y3r710.r.eu-west-1.awstrack.me/L0/https:%2F%2Fdmp.politico.eu*2F*3Femail=florian.vongierke@vdma.eu%26destination=https:%2F%2Fapi.politico.eu*2Feditorial_documents*2F237d9308-a5b1-4e72-b675-7214a417dd3e/1/0102019a337d905c-a3e00c5e-71f2-4557-b1a5-f48060028552-000000/L2XcqSe3wnL1erop9b0AMxXbiKs=450___.YXAxZTp2ZG1hOmE6bzozMmI3MDA3OGUwNTYxZmNlYmJiMGIyNTQxYmFhZDc5ZTo3OmU2Y2E6ZDdjMTk1YTViYTRhZjNkMzU5ZDA3MWM1NjNiNDM1NGY3ZjcyYzAxODE2OWFlZjFkYTI1Y2VmZTg1YmVmODVhNTpoOlQ6Rg" TargetMode="External"/><Relationship Id="rId10" Type="http://schemas.openxmlformats.org/officeDocument/2006/relationships/hyperlink" Target="https://url.avanan.click/v2/r02/___https:/y3r710.r.eu-west-1.awstrack.me/L0/https:%2F%2Fdmp.politico.eu*2F*3Femail=florian.vongierke@vdma.eu%26destination=https:%2F%2Fpro.politico.eu*2Fnews*2F207443/1/0102019a337d905c-a3e00c5e-71f2-4557-b1a5-f48060028552-000000/GtxumKo2ACSfMgIDUeYkrPaO644=450___.YXAxZTp2ZG1hOmE6bzozMmI3MDA3OGUwNTYxZmNlYmJiMGIyNTQxYmFhZDc5ZTo3Ojc0ZTM6ZDUzOGE4MmM2MzFkYWQ4ZTAxOGY5ZDlhODMxMmJmOGQwODU0ZWY0MWIzMzkwNzkwZTg2ZGU3ODMzMzU0OTJkZDpoOlQ6Rg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url.avanan.click/v2/r02/___https:/y3r710.r.eu-west-1.awstrack.me/L0/https:%2F%2Fdmp.politico.eu*2F*3Femail=florian.vongierke@vdma.eu%26destination=https:%2F%2Fapi.politico.eu*2Feditorial_documents*2F0ecd3c88-e8ee-4a7f-9b6b-f97b1e066b09/1/0102019a337d905c-a3e00c5e-71f2-4557-b1a5-f48060028552-000000/zK6tqCpOl9DSH8gY3GAtH78QRFY=450___.YXAxZTp2ZG1hOmE6bzozMmI3MDA3OGUwNTYxZmNlYmJiMGIyNTQxYmFhZDc5ZTo3OmEwMjY6MTIzZjZkMDBjYzYxZWU0MWM3NmVmNzU3MDRiZjg3M2Y2NjFiNzA1NWZkYTkwNjA2MWUwZWNmOWZhZWFlNmQxNjpoOlQ6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1501</Words>
  <Characters>9563</Characters>
  <Application>Microsoft Office Word</Application>
  <DocSecurity>0</DocSecurity>
  <Lines>207</Lines>
  <Paragraphs>35</Paragraphs>
  <ScaleCrop>false</ScaleCrop>
  <Company/>
  <LinksUpToDate>false</LinksUpToDate>
  <CharactersWithSpaces>11029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Hüttig</dc:creator>
  <cp:keywords/>
  <dc:description/>
  <cp:lastModifiedBy>Melanie Hüttig</cp:lastModifiedBy>
  <cp:revision>1</cp:revision>
  <dcterms:created xsi:type="dcterms:W3CDTF">2025-10-30T06:43:00Z</dcterms:created>
  <dcterms:modified xsi:type="dcterms:W3CDTF">2025-10-30T06:44:00Z</dcterms:modified>
</cp:coreProperties>
</file>